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03" w:rsidRDefault="00A268AA" w:rsidP="00320789">
      <w:pPr>
        <w:rPr>
          <w:noProof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51F23E0" wp14:editId="66AFFD46">
            <wp:simplePos x="0" y="0"/>
            <wp:positionH relativeFrom="margin">
              <wp:posOffset>-1000125</wp:posOffset>
            </wp:positionH>
            <wp:positionV relativeFrom="margin">
              <wp:posOffset>-1162050</wp:posOffset>
            </wp:positionV>
            <wp:extent cx="7638620" cy="10963275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Massaru_Timbr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29" cy="1096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503" w:rsidRPr="00DA7503" w:rsidRDefault="00DA7503" w:rsidP="00320789">
      <w:pPr>
        <w:rPr>
          <w:rFonts w:ascii="Arial" w:hAnsi="Arial" w:cs="Arial"/>
          <w:noProof/>
        </w:rPr>
      </w:pPr>
    </w:p>
    <w:p w:rsidR="00A268AA" w:rsidRDefault="00A268AA" w:rsidP="00DA7503">
      <w:pPr>
        <w:ind w:left="56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268AA" w:rsidRDefault="00A268AA" w:rsidP="00DA7503">
      <w:pPr>
        <w:ind w:left="56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268AA" w:rsidRDefault="00B16F32" w:rsidP="00DA7503">
      <w:pPr>
        <w:ind w:left="567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4496A" wp14:editId="3BD118F6">
                <wp:simplePos x="0" y="0"/>
                <wp:positionH relativeFrom="column">
                  <wp:posOffset>1857375</wp:posOffset>
                </wp:positionH>
                <wp:positionV relativeFrom="paragraph">
                  <wp:posOffset>279400</wp:posOffset>
                </wp:positionV>
                <wp:extent cx="2374265" cy="333375"/>
                <wp:effectExtent l="0" t="0" r="1206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5D" w:rsidRPr="00CC245D" w:rsidRDefault="00CC245D" w:rsidP="00CC24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45D">
                              <w:rPr>
                                <w:b/>
                                <w:sz w:val="28"/>
                                <w:szCs w:val="28"/>
                              </w:rPr>
                              <w:t>MANUAL DO LOCATÁRIO</w:t>
                            </w:r>
                          </w:p>
                          <w:p w:rsidR="00CC245D" w:rsidRPr="00CC245D" w:rsidRDefault="00CC245D" w:rsidP="00CC2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6.25pt;margin-top:22pt;width:186.95pt;height:26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" strokecolor="white [3212]">
                <v:textbox>
                  <w:txbxContent>
                    <w:p w:rsidR="00CC245D" w:rsidRPr="00CC245D" w:rsidRDefault="00CC245D" w:rsidP="00CC24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245D">
                        <w:rPr>
                          <w:b/>
                          <w:sz w:val="28"/>
                          <w:szCs w:val="28"/>
                        </w:rPr>
                        <w:t>MANUAL DO LOCATÁRIO</w:t>
                      </w:r>
                    </w:p>
                    <w:p w:rsidR="00CC245D" w:rsidRPr="00CC245D" w:rsidRDefault="00CC245D" w:rsidP="00CC24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8AA" w:rsidRDefault="00A268AA" w:rsidP="00DA7503">
      <w:pPr>
        <w:ind w:left="56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A7503" w:rsidRPr="00DA7503" w:rsidRDefault="00DA7503" w:rsidP="007D1CAD">
      <w:pPr>
        <w:jc w:val="both"/>
        <w:rPr>
          <w:rFonts w:ascii="Arial" w:hAnsi="Arial" w:cs="Arial"/>
          <w:noProof/>
          <w:sz w:val="24"/>
          <w:szCs w:val="24"/>
          <w:lang w:val="pt-BR"/>
        </w:rPr>
      </w:pPr>
    </w:p>
    <w:p w:rsidR="00F70727" w:rsidRPr="00F70727" w:rsidRDefault="00F70727" w:rsidP="00B16F32">
      <w:pPr>
        <w:jc w:val="both"/>
        <w:rPr>
          <w:rFonts w:ascii="Arial" w:hAnsi="Arial" w:cs="Arial"/>
          <w:noProof/>
          <w:sz w:val="24"/>
          <w:szCs w:val="24"/>
          <w:lang w:val="pt-BR"/>
        </w:rPr>
      </w:pP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="Times New Roman"/>
          <w:b/>
          <w:sz w:val="22"/>
          <w:szCs w:val="22"/>
        </w:rPr>
      </w:pPr>
      <w:r w:rsidRPr="007D1CAD">
        <w:rPr>
          <w:rFonts w:asciiTheme="minorHAnsi" w:hAnsiTheme="minorHAnsi" w:cs="Times New Roman"/>
          <w:b/>
          <w:sz w:val="22"/>
          <w:szCs w:val="22"/>
        </w:rPr>
        <w:t>CONTRATO DE LOCAÇÃO E LAUDO DE VISTORIA</w:t>
      </w:r>
    </w:p>
    <w:p w:rsidR="00CC245D" w:rsidRPr="007D1CAD" w:rsidRDefault="00CC245D" w:rsidP="00CC245D">
      <w:pPr>
        <w:rPr>
          <w:rFonts w:cs="Times New Roman"/>
          <w:lang w:val="pt-BR"/>
        </w:rPr>
      </w:pPr>
      <w:r w:rsidRPr="007D1CAD">
        <w:rPr>
          <w:rFonts w:cs="Times New Roman"/>
          <w:lang w:val="pt-BR"/>
        </w:rPr>
        <w:t xml:space="preserve">O </w:t>
      </w:r>
      <w:r w:rsidRPr="007D1CAD">
        <w:rPr>
          <w:rFonts w:cs="Times New Roman"/>
          <w:b/>
          <w:lang w:val="pt-BR"/>
        </w:rPr>
        <w:t>Contrato de Locação</w:t>
      </w:r>
      <w:r w:rsidRPr="007D1CAD">
        <w:rPr>
          <w:rFonts w:cs="Times New Roman"/>
          <w:lang w:val="pt-BR"/>
        </w:rPr>
        <w:t xml:space="preserve"> deve ser lido e conferido, locatários e fiadores devem rubricar todas as páginas e </w:t>
      </w:r>
      <w:r w:rsidRPr="007D1CAD">
        <w:rPr>
          <w:rFonts w:cs="Times New Roman"/>
          <w:u w:val="single"/>
          <w:lang w:val="pt-BR"/>
        </w:rPr>
        <w:t xml:space="preserve">reconhecer firma na última folha, </w:t>
      </w:r>
      <w:proofErr w:type="gramStart"/>
      <w:r w:rsidRPr="007D1CAD">
        <w:rPr>
          <w:rFonts w:cs="Times New Roman"/>
          <w:u w:val="single"/>
          <w:lang w:val="pt-BR"/>
        </w:rPr>
        <w:t>todos na mesma via</w:t>
      </w:r>
      <w:proofErr w:type="gramEnd"/>
      <w:r w:rsidRPr="007D1CAD">
        <w:rPr>
          <w:rFonts w:cs="Times New Roman"/>
          <w:lang w:val="pt-BR"/>
        </w:rPr>
        <w:t xml:space="preserve"> (</w:t>
      </w:r>
      <w:r w:rsidRPr="007D1CAD">
        <w:rPr>
          <w:rFonts w:cs="Times New Roman"/>
          <w:b/>
          <w:lang w:val="pt-BR"/>
        </w:rPr>
        <w:t>pedimos uma via apenas</w:t>
      </w:r>
      <w:r w:rsidRPr="007D1CAD">
        <w:rPr>
          <w:rFonts w:cs="Times New Roman"/>
          <w:lang w:val="pt-BR"/>
        </w:rPr>
        <w:t>)</w:t>
      </w:r>
    </w:p>
    <w:p w:rsidR="00CC245D" w:rsidRPr="007D1CAD" w:rsidRDefault="00CC245D" w:rsidP="00CC245D">
      <w:pPr>
        <w:rPr>
          <w:rFonts w:cs="Times New Roman"/>
          <w:u w:val="single"/>
          <w:lang w:val="pt-BR"/>
        </w:rPr>
      </w:pPr>
      <w:r w:rsidRPr="007D1CAD">
        <w:rPr>
          <w:rFonts w:cs="Times New Roman"/>
          <w:lang w:val="pt-BR"/>
        </w:rPr>
        <w:t xml:space="preserve">O </w:t>
      </w:r>
      <w:r w:rsidRPr="007D1CAD">
        <w:rPr>
          <w:rFonts w:cs="Times New Roman"/>
          <w:b/>
          <w:lang w:val="pt-BR"/>
        </w:rPr>
        <w:t>Laudo de Vistoria</w:t>
      </w:r>
      <w:r w:rsidRPr="007D1CAD">
        <w:rPr>
          <w:rFonts w:cs="Times New Roman"/>
          <w:lang w:val="pt-BR"/>
        </w:rPr>
        <w:t xml:space="preserve"> será feito após aprovação da documentação e retorno do contrato e assim que estiver pronto, deverá ser conferido no prazo máximo de 24 horas pessoalmente no imóvel. </w:t>
      </w:r>
      <w:r w:rsidR="00200F3A" w:rsidRPr="007D1CAD">
        <w:rPr>
          <w:rFonts w:cs="Times New Roman"/>
          <w:lang w:val="pt-BR"/>
        </w:rPr>
        <w:t xml:space="preserve"> </w:t>
      </w:r>
      <w:r w:rsidRPr="007D1CAD">
        <w:rPr>
          <w:rFonts w:cs="Times New Roman"/>
          <w:lang w:val="pt-BR"/>
        </w:rPr>
        <w:t>Se houver alguma divergência, deverá ser apresentada contestação por escrito</w:t>
      </w:r>
      <w:proofErr w:type="gramStart"/>
      <w:r w:rsidR="00200F3A" w:rsidRPr="007D1CAD">
        <w:rPr>
          <w:rFonts w:cs="Times New Roman"/>
          <w:lang w:val="pt-BR"/>
        </w:rPr>
        <w:t xml:space="preserve">  </w:t>
      </w:r>
      <w:proofErr w:type="gramEnd"/>
      <w:r w:rsidR="00200F3A" w:rsidRPr="007D1CAD">
        <w:rPr>
          <w:rFonts w:cs="Times New Roman"/>
          <w:lang w:val="pt-BR"/>
        </w:rPr>
        <w:t>que será verificada pelo vistoriador</w:t>
      </w:r>
      <w:r w:rsidRPr="007D1CAD">
        <w:rPr>
          <w:rFonts w:cs="Times New Roman"/>
          <w:lang w:val="pt-BR"/>
        </w:rPr>
        <w:t xml:space="preserve"> do imóvel, e após estarem de acordo com o documento o mesmo deverá ser </w:t>
      </w:r>
      <w:r w:rsidRPr="007D1CAD">
        <w:rPr>
          <w:rFonts w:cs="Times New Roman"/>
          <w:u w:val="single"/>
          <w:lang w:val="pt-BR"/>
        </w:rPr>
        <w:t>assinado e reconhecido firma pelos locatários</w:t>
      </w:r>
      <w:r w:rsidR="00200F3A" w:rsidRPr="007D1CAD">
        <w:rPr>
          <w:rFonts w:cs="Times New Roman"/>
          <w:u w:val="single"/>
          <w:lang w:val="pt-BR"/>
        </w:rPr>
        <w:t xml:space="preserve"> e fiadores</w:t>
      </w:r>
      <w:r w:rsidRPr="007D1CAD">
        <w:rPr>
          <w:rFonts w:cs="Times New Roman"/>
          <w:u w:val="single"/>
          <w:lang w:val="pt-BR"/>
        </w:rPr>
        <w:t xml:space="preserve">. </w:t>
      </w:r>
    </w:p>
    <w:p w:rsidR="00CC245D" w:rsidRPr="007D1CAD" w:rsidRDefault="00CC245D" w:rsidP="00CC245D">
      <w:pPr>
        <w:rPr>
          <w:rFonts w:cs="Times New Roman"/>
          <w:b/>
          <w:i/>
          <w:color w:val="222222"/>
          <w:shd w:val="clear" w:color="auto" w:fill="FFFFFF"/>
          <w:lang w:val="pt-BR"/>
        </w:rPr>
      </w:pPr>
      <w:r w:rsidRPr="007D1CAD">
        <w:rPr>
          <w:rFonts w:cs="Times New Roman"/>
          <w:b/>
          <w:i/>
          <w:color w:val="222222"/>
          <w:highlight w:val="yellow"/>
          <w:shd w:val="clear" w:color="auto" w:fill="FFFFFF"/>
          <w:lang w:val="pt-BR"/>
        </w:rPr>
        <w:t>*O locatário fica ciente que o aluguel começa a correr na data de início do contrato e cabe ao mesmo entrega-lo na imobiliária o quanto antes para retirada das chaves do imóvel.</w:t>
      </w:r>
    </w:p>
    <w:p w:rsidR="00CC245D" w:rsidRPr="007D1CAD" w:rsidRDefault="00CC245D" w:rsidP="005D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cs="Times New Roman"/>
          <w:lang w:val="pt-BR"/>
        </w:rPr>
      </w:pPr>
      <w:r w:rsidRPr="007D1CAD">
        <w:rPr>
          <w:rFonts w:cs="Times New Roman"/>
          <w:b/>
          <w:lang w:val="pt-BR"/>
        </w:rPr>
        <w:t>RELIGAÇÃO DE ENERGIA E ÁGUA PARA O IMÓVEL</w:t>
      </w:r>
    </w:p>
    <w:p w:rsidR="00CC245D" w:rsidRPr="007D1CAD" w:rsidRDefault="00200F3A" w:rsidP="00CC245D">
      <w:pPr>
        <w:rPr>
          <w:rFonts w:cs="Times New Roman"/>
          <w:lang w:val="pt-BR"/>
        </w:rPr>
      </w:pPr>
      <w:r w:rsidRPr="007D1CAD">
        <w:rPr>
          <w:rFonts w:cs="Times New Roman"/>
          <w:lang w:val="pt-BR"/>
        </w:rPr>
        <w:t>A documentação necessária para a religação de água e luz deve ser fornecida pelo locatário, conforme as regras das distribuidoras (SANEPAR E COPEL</w:t>
      </w:r>
      <w:proofErr w:type="gramStart"/>
      <w:r w:rsidRPr="007D1CAD">
        <w:rPr>
          <w:rFonts w:cs="Times New Roman"/>
          <w:lang w:val="pt-BR"/>
        </w:rPr>
        <w:t>)</w:t>
      </w:r>
      <w:proofErr w:type="gramEnd"/>
      <w:r w:rsidR="00B16F32" w:rsidRPr="007D1CAD">
        <w:rPr>
          <w:rFonts w:cs="Times New Roman"/>
          <w:lang w:val="pt-BR"/>
        </w:rPr>
        <w:br/>
      </w:r>
      <w:r w:rsidR="00CC245D" w:rsidRPr="007D1CAD">
        <w:rPr>
          <w:rFonts w:cs="Times New Roman"/>
          <w:lang w:val="pt-BR"/>
        </w:rPr>
        <w:t>É responsabilidade do inquilino f</w:t>
      </w:r>
      <w:r w:rsidRPr="007D1CAD">
        <w:rPr>
          <w:rFonts w:cs="Times New Roman"/>
          <w:lang w:val="pt-BR"/>
        </w:rPr>
        <w:t>acilitar</w:t>
      </w:r>
      <w:r w:rsidR="00CC245D" w:rsidRPr="007D1CAD">
        <w:rPr>
          <w:rFonts w:cs="Times New Roman"/>
          <w:lang w:val="pt-BR"/>
        </w:rPr>
        <w:t xml:space="preserve"> o acesso aos funcionários da Copel e Sanepar.</w:t>
      </w:r>
      <w:r w:rsidR="005D370C">
        <w:rPr>
          <w:rFonts w:cs="Times New Roman"/>
          <w:lang w:val="pt-BR"/>
        </w:rPr>
        <w:t xml:space="preserve"> </w:t>
      </w:r>
      <w:r w:rsidR="00CC245D" w:rsidRPr="007D1CAD">
        <w:rPr>
          <w:rFonts w:cs="Times New Roman"/>
          <w:lang w:val="pt-BR"/>
        </w:rPr>
        <w:t xml:space="preserve">É obrigação </w:t>
      </w:r>
      <w:proofErr w:type="gramStart"/>
      <w:r w:rsidR="00CC245D" w:rsidRPr="007D1CAD">
        <w:rPr>
          <w:rFonts w:cs="Times New Roman"/>
          <w:lang w:val="pt-BR"/>
        </w:rPr>
        <w:t>do locatário conferir</w:t>
      </w:r>
      <w:proofErr w:type="gramEnd"/>
      <w:r w:rsidR="00CC245D" w:rsidRPr="007D1CAD">
        <w:rPr>
          <w:rFonts w:cs="Times New Roman"/>
          <w:lang w:val="pt-BR"/>
        </w:rPr>
        <w:t xml:space="preserve"> se Copel Sanepar e condomínio está devidamente em seu nome, caso contrario de imediato comunicar a imobiliária.</w:t>
      </w:r>
      <w:r w:rsidR="00CC245D" w:rsidRPr="007D1CAD">
        <w:rPr>
          <w:rFonts w:cs="Times New Roman"/>
          <w:lang w:val="pt-BR"/>
        </w:rPr>
        <w:br/>
      </w:r>
      <w:r w:rsidR="00CC245D" w:rsidRPr="007D1CAD">
        <w:rPr>
          <w:rFonts w:cs="Times New Roman"/>
          <w:b/>
          <w:lang w:val="pt-BR"/>
        </w:rPr>
        <w:t>Sanepar contato 115:</w:t>
      </w:r>
      <w:r w:rsidR="00CC245D" w:rsidRPr="007D1CAD">
        <w:rPr>
          <w:rFonts w:cs="Times New Roman"/>
          <w:lang w:val="pt-BR"/>
        </w:rPr>
        <w:t xml:space="preserve"> Tem o prazo de até 3 dias uteis para religação</w:t>
      </w:r>
      <w:r w:rsidR="00B16F32" w:rsidRPr="007D1CAD">
        <w:rPr>
          <w:rFonts w:cs="Times New Roman"/>
          <w:lang w:val="pt-BR"/>
        </w:rPr>
        <w:br/>
      </w:r>
      <w:r w:rsidR="00CC245D" w:rsidRPr="007D1CAD">
        <w:rPr>
          <w:rFonts w:cs="Times New Roman"/>
          <w:b/>
          <w:lang w:val="pt-BR"/>
        </w:rPr>
        <w:t>Copel contato 116:</w:t>
      </w:r>
      <w:r w:rsidR="00CC245D" w:rsidRPr="007D1CAD">
        <w:rPr>
          <w:rFonts w:cs="Times New Roman"/>
          <w:lang w:val="pt-BR"/>
        </w:rPr>
        <w:t xml:space="preserve"> Tem o prazo de até 5 dias uteis (Costuma religar até o 3º dia útil)</w:t>
      </w:r>
      <w:r w:rsidR="005D370C">
        <w:rPr>
          <w:rFonts w:cs="Times New Roman"/>
          <w:lang w:val="pt-BR"/>
        </w:rPr>
        <w:t>.</w:t>
      </w:r>
      <w:r w:rsidR="005D370C">
        <w:rPr>
          <w:rFonts w:cs="Times New Roman"/>
          <w:lang w:val="pt-BR"/>
        </w:rPr>
        <w:br/>
        <w:t>*A imobiliária não se responsabiliza pelo período em que a Copel ou Sanepar leva para efetuar  a religação/ fornecimento de agua e energia para o imóvel, infelizmente está fora da nossa alçada.</w:t>
      </w: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="Times New Roman"/>
          <w:b/>
          <w:sz w:val="22"/>
          <w:szCs w:val="22"/>
        </w:rPr>
      </w:pPr>
      <w:r w:rsidRPr="007D1CAD">
        <w:rPr>
          <w:rFonts w:asciiTheme="minorHAnsi" w:hAnsiTheme="minorHAnsi" w:cs="Times New Roman"/>
          <w:b/>
          <w:sz w:val="22"/>
          <w:szCs w:val="22"/>
        </w:rPr>
        <w:t>CHAVES E MUDANÇA</w:t>
      </w:r>
    </w:p>
    <w:p w:rsidR="00CC245D" w:rsidRPr="007D1CAD" w:rsidRDefault="00CC245D" w:rsidP="005D370C">
      <w:pPr>
        <w:spacing w:after="0" w:line="240" w:lineRule="auto"/>
        <w:rPr>
          <w:b/>
          <w:i/>
          <w:lang w:val="pt-BR"/>
        </w:rPr>
      </w:pPr>
      <w:r w:rsidRPr="007D1CAD">
        <w:rPr>
          <w:b/>
          <w:i/>
          <w:highlight w:val="yellow"/>
          <w:lang w:val="pt-BR"/>
        </w:rPr>
        <w:t>*As chaves do imóvel só serão liberadas após o retorno do contrato e laudo de vistoria devidamente reconhecido firma por todos signatários</w:t>
      </w:r>
      <w:r w:rsidRPr="007D1CAD">
        <w:rPr>
          <w:b/>
          <w:i/>
          <w:lang w:val="pt-BR"/>
        </w:rPr>
        <w:t xml:space="preserve"> </w:t>
      </w:r>
    </w:p>
    <w:p w:rsidR="00CC245D" w:rsidRPr="007D1CAD" w:rsidRDefault="00B16F32" w:rsidP="00CC245D">
      <w:pPr>
        <w:rPr>
          <w:lang w:val="pt-BR"/>
        </w:rPr>
      </w:pPr>
      <w:r w:rsidRPr="007D1CAD">
        <w:rPr>
          <w:lang w:val="pt-BR"/>
        </w:rPr>
        <w:t>Quando a locação for</w:t>
      </w:r>
      <w:r w:rsidR="00CC245D" w:rsidRPr="007D1CAD">
        <w:rPr>
          <w:lang w:val="pt-BR"/>
        </w:rPr>
        <w:t>em apartamentos verificar antecipadamente com o sindico/administradora, valores do condomínio, normas estabelecidas na convenção e/ou no regimento interno, taxa de mudança, dia e horário autorizado para efetua-la.</w:t>
      </w:r>
    </w:p>
    <w:p w:rsidR="00CC245D" w:rsidRPr="007D1CAD" w:rsidRDefault="00CC245D" w:rsidP="00CC245D">
      <w:pPr>
        <w:rPr>
          <w:lang w:val="pt-BR"/>
        </w:rPr>
      </w:pPr>
    </w:p>
    <w:p w:rsidR="00CC245D" w:rsidRPr="007D1CAD" w:rsidRDefault="00CC245D" w:rsidP="00CC245D">
      <w:pPr>
        <w:rPr>
          <w:lang w:val="pt-BR"/>
        </w:rPr>
      </w:pPr>
    </w:p>
    <w:p w:rsidR="00CC245D" w:rsidRPr="007D1CAD" w:rsidRDefault="00B16F32" w:rsidP="00CC245D">
      <w:pPr>
        <w:rPr>
          <w:lang w:val="pt-BR"/>
        </w:rPr>
      </w:pPr>
      <w:r w:rsidRPr="007D1CAD">
        <w:rPr>
          <w:rFonts w:cs="Arial"/>
          <w:b/>
          <w:noProof/>
          <w:lang w:val="pt-BR" w:eastAsia="pt-BR"/>
        </w:rPr>
        <w:lastRenderedPageBreak/>
        <w:drawing>
          <wp:anchor distT="0" distB="0" distL="114300" distR="114300" simplePos="0" relativeHeight="251676672" behindDoc="1" locked="0" layoutInCell="1" allowOverlap="1" wp14:anchorId="59ADB313" wp14:editId="77BBCD5F">
            <wp:simplePos x="0" y="0"/>
            <wp:positionH relativeFrom="margin">
              <wp:posOffset>-929484</wp:posOffset>
            </wp:positionH>
            <wp:positionV relativeFrom="margin">
              <wp:posOffset>-1009650</wp:posOffset>
            </wp:positionV>
            <wp:extent cx="7682709" cy="107918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Massaru_Timbr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709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45D" w:rsidRPr="007D1CAD" w:rsidRDefault="00CC245D" w:rsidP="00CC245D">
      <w:pPr>
        <w:rPr>
          <w:lang w:val="pt-BR"/>
        </w:rPr>
      </w:pPr>
    </w:p>
    <w:p w:rsidR="00CC245D" w:rsidRPr="007D1CAD" w:rsidRDefault="00CC245D" w:rsidP="00CC245D">
      <w:pPr>
        <w:rPr>
          <w:lang w:val="pt-BR"/>
        </w:rPr>
      </w:pPr>
    </w:p>
    <w:p w:rsidR="00CC245D" w:rsidRPr="007D1CAD" w:rsidRDefault="00CC245D" w:rsidP="00CC245D">
      <w:pPr>
        <w:rPr>
          <w:lang w:val="pt-BR"/>
        </w:rPr>
      </w:pP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>SEGURO INCÊNDIO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 xml:space="preserve">É obrigatório fazer seguro incêndio 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para o imóvel locado conforme expresso no contrato, pode ser feito pela imobiliária através da Corretora de </w:t>
      </w:r>
      <w:r w:rsidR="00200F3A" w:rsidRPr="007D1CAD">
        <w:rPr>
          <w:rFonts w:asciiTheme="minorHAnsi" w:hAnsiTheme="minorHAnsi" w:cs="Times New Roman"/>
          <w:color w:val="auto"/>
          <w:sz w:val="22"/>
          <w:szCs w:val="22"/>
        </w:rPr>
        <w:t>seguros, ou outra</w:t>
      </w:r>
      <w:proofErr w:type="gramStart"/>
      <w:r w:rsidR="00200F3A"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  </w:t>
      </w:r>
      <w:proofErr w:type="gramEnd"/>
      <w:r w:rsidR="00200F3A"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que seja do interesse 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do locatário, </w:t>
      </w:r>
      <w:r w:rsidR="00200F3A" w:rsidRPr="007D1CAD">
        <w:rPr>
          <w:rFonts w:asciiTheme="minorHAnsi" w:hAnsiTheme="minorHAnsi" w:cs="Times New Roman"/>
          <w:color w:val="auto"/>
          <w:sz w:val="22"/>
          <w:szCs w:val="22"/>
        </w:rPr>
        <w:t>a apólice deve ser apresentada obrigatoriamente para a imobiliária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>PAGAMENTOS (Aluguel)</w:t>
      </w:r>
    </w:p>
    <w:p w:rsidR="007B56DC" w:rsidRPr="007D1CAD" w:rsidRDefault="00200F3A" w:rsidP="00B16F32">
      <w:pPr>
        <w:shd w:val="clear" w:color="auto" w:fill="FFFFFF"/>
        <w:spacing w:after="0" w:line="240" w:lineRule="auto"/>
        <w:rPr>
          <w:rFonts w:cs="Times New Roman"/>
          <w:lang w:val="pt-BR"/>
        </w:rPr>
      </w:pPr>
      <w:r w:rsidRPr="007D1CAD">
        <w:rPr>
          <w:rFonts w:cs="Times New Roman"/>
          <w:lang w:val="pt-BR"/>
        </w:rPr>
        <w:t>Se</w:t>
      </w:r>
      <w:r w:rsidR="007B56DC" w:rsidRPr="007D1CAD">
        <w:rPr>
          <w:rFonts w:cs="Times New Roman"/>
          <w:lang w:val="pt-BR"/>
        </w:rPr>
        <w:t xml:space="preserve"> o aluguel</w:t>
      </w:r>
      <w:proofErr w:type="gramStart"/>
      <w:r w:rsidR="007B56DC" w:rsidRPr="007D1CAD">
        <w:rPr>
          <w:rFonts w:cs="Times New Roman"/>
          <w:lang w:val="pt-BR"/>
        </w:rPr>
        <w:t xml:space="preserve"> </w:t>
      </w:r>
      <w:r w:rsidRPr="007D1CAD">
        <w:rPr>
          <w:rFonts w:cs="Times New Roman"/>
          <w:lang w:val="pt-BR"/>
        </w:rPr>
        <w:t xml:space="preserve"> </w:t>
      </w:r>
      <w:proofErr w:type="gramEnd"/>
      <w:r w:rsidRPr="007D1CAD">
        <w:rPr>
          <w:rFonts w:cs="Times New Roman"/>
          <w:lang w:val="pt-BR"/>
        </w:rPr>
        <w:t>não for pago através de boleto, cabe ao locatário provar para a empresa que efetuou</w:t>
      </w:r>
      <w:r w:rsidR="007B56DC" w:rsidRPr="007D1CAD">
        <w:rPr>
          <w:rFonts w:cs="Times New Roman"/>
          <w:lang w:val="pt-BR"/>
        </w:rPr>
        <w:t xml:space="preserve"> o</w:t>
      </w:r>
      <w:r w:rsidRPr="007D1CAD">
        <w:rPr>
          <w:rFonts w:cs="Times New Roman"/>
          <w:lang w:val="pt-BR"/>
        </w:rPr>
        <w:t xml:space="preserve"> depósito.  Não serão aceitos comprovantes de agendamento de depósito, somente comprovantes de pagamento quitam seu aluguel.    </w:t>
      </w:r>
      <w:r w:rsidR="00B16F32" w:rsidRPr="007D1CAD">
        <w:rPr>
          <w:rFonts w:cs="Times New Roman"/>
          <w:lang w:val="pt-BR"/>
        </w:rPr>
        <w:br/>
      </w:r>
      <w:r w:rsidR="00CC245D" w:rsidRPr="007D1CAD">
        <w:rPr>
          <w:rFonts w:cs="Times New Roman"/>
          <w:b/>
          <w:lang w:val="pt-BR"/>
        </w:rPr>
        <w:t>CONDOMINIOS</w:t>
      </w:r>
      <w:r w:rsidR="00CC245D" w:rsidRPr="007D1CAD">
        <w:rPr>
          <w:rFonts w:cs="Times New Roman"/>
          <w:lang w:val="pt-BR"/>
        </w:rPr>
        <w:t xml:space="preserve"> </w:t>
      </w:r>
      <w:r w:rsidR="00CC245D" w:rsidRPr="007D1CAD">
        <w:rPr>
          <w:rFonts w:cs="Times New Roman"/>
          <w:b/>
          <w:lang w:val="pt-BR"/>
        </w:rPr>
        <w:t>(Fundo de reserva/Chamada Capital/Investimentos e ou Benfeitorias</w:t>
      </w:r>
      <w:proofErr w:type="gramStart"/>
      <w:r w:rsidR="00CC245D" w:rsidRPr="007D1CAD">
        <w:rPr>
          <w:rFonts w:cs="Times New Roman"/>
          <w:b/>
          <w:lang w:val="pt-BR"/>
        </w:rPr>
        <w:t>)</w:t>
      </w:r>
      <w:proofErr w:type="gramEnd"/>
      <w:r w:rsidR="00B16F32" w:rsidRPr="007D1CAD">
        <w:rPr>
          <w:rFonts w:cs="Times New Roman"/>
          <w:b/>
          <w:lang w:val="pt-BR"/>
        </w:rPr>
        <w:br/>
      </w:r>
      <w:r w:rsidR="00CC245D" w:rsidRPr="007D1CAD">
        <w:rPr>
          <w:rFonts w:cs="Times New Roman"/>
          <w:lang w:val="pt-BR"/>
        </w:rPr>
        <w:t xml:space="preserve">O locatário tem o direito de receber </w:t>
      </w:r>
      <w:r w:rsidR="007B56DC" w:rsidRPr="007D1CAD">
        <w:rPr>
          <w:rFonts w:cs="Times New Roman"/>
          <w:lang w:val="pt-BR"/>
        </w:rPr>
        <w:t xml:space="preserve">o </w:t>
      </w:r>
      <w:r w:rsidR="00CC245D" w:rsidRPr="007D1CAD">
        <w:rPr>
          <w:rFonts w:cs="Times New Roman"/>
          <w:lang w:val="pt-BR"/>
        </w:rPr>
        <w:t xml:space="preserve">ressarcimento dos valores de fundo de reserva e despesas extraordinárias pagas juntamente com a fatura do condomínio, o mesmo deverá apresentar o comprovante de pagamento da taxa condominial </w:t>
      </w:r>
      <w:r w:rsidR="00CC245D" w:rsidRPr="007D1CAD">
        <w:rPr>
          <w:rFonts w:cs="Times New Roman"/>
          <w:bCs/>
          <w:lang w:val="pt-BR"/>
        </w:rPr>
        <w:t>para que seja efetuado o desconto no aluguel</w:t>
      </w:r>
      <w:r w:rsidR="00CC245D" w:rsidRPr="007D1CAD">
        <w:rPr>
          <w:rFonts w:cs="Times New Roman"/>
          <w:lang w:val="pt-BR"/>
        </w:rPr>
        <w:t>, não podendo deixar acumular por mai</w:t>
      </w:r>
      <w:r w:rsidR="007B56DC" w:rsidRPr="007D1CAD">
        <w:rPr>
          <w:rFonts w:cs="Times New Roman"/>
          <w:lang w:val="pt-BR"/>
        </w:rPr>
        <w:t>s de 3 meses, podendo perder o direito ao desconto</w:t>
      </w:r>
      <w:r w:rsidR="007D1CAD">
        <w:rPr>
          <w:rFonts w:cs="Times New Roman"/>
          <w:lang w:val="pt-BR"/>
        </w:rPr>
        <w:t>.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>RENOVAÇÃO DE CONTRATO/</w:t>
      </w:r>
      <w:r w:rsidRPr="007D1CAD">
        <w:rPr>
          <w:rFonts w:asciiTheme="minorHAnsi" w:hAnsiTheme="minorHAnsi" w:cs="Times New Roman"/>
          <w:b/>
          <w:color w:val="auto"/>
          <w:sz w:val="22"/>
          <w:szCs w:val="22"/>
          <w:shd w:val="clear" w:color="auto" w:fill="D9D9D9"/>
        </w:rPr>
        <w:t>REAJUSTES</w:t>
      </w:r>
    </w:p>
    <w:p w:rsidR="007B56DC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color w:val="auto"/>
          <w:sz w:val="22"/>
          <w:szCs w:val="22"/>
        </w:rPr>
        <w:t>Anualmente, o seu aluguel será reajustado pelo índice que constar em contrato. Geralmente utilizamos IGP-M. O valor do aluguel não ficará sem atualização, salvo quando seja firmado acordo entre as partes, ou seja, uma negociação de valores, com autorização expressa do proprietário do imóvel.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bCs/>
          <w:color w:val="auto"/>
          <w:sz w:val="22"/>
          <w:szCs w:val="22"/>
        </w:rPr>
        <w:t>REPAROS E MANUTENÇÃO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color w:val="auto"/>
          <w:sz w:val="22"/>
          <w:szCs w:val="22"/>
        </w:rPr>
        <w:t>O proprietário tem obrigação de entregar o imóvel em condições de uso, com a parte elétrica, hidráulica funcionando. O proprietário é responsável por vícios ocultos e defeitos preexistentes no imóvel. Depois de recebido o imóvel e aceita as condições da vistoria, as manutenções/reparos são de inteira res</w:t>
      </w:r>
      <w:r w:rsidR="007B56DC" w:rsidRPr="007D1CAD">
        <w:rPr>
          <w:rFonts w:asciiTheme="minorHAnsi" w:hAnsiTheme="minorHAnsi" w:cs="Times New Roman"/>
          <w:color w:val="auto"/>
          <w:sz w:val="22"/>
          <w:szCs w:val="22"/>
        </w:rPr>
        <w:t>ponsabilidade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 do inquilino. OBS. Não informamos voltagem de tomadas</w:t>
      </w:r>
      <w:r w:rsidR="007B56DC" w:rsidRPr="007D1CAD">
        <w:rPr>
          <w:rFonts w:asciiTheme="minorHAnsi" w:hAnsiTheme="minorHAnsi" w:cs="Times New Roman"/>
          <w:color w:val="auto"/>
          <w:sz w:val="22"/>
          <w:szCs w:val="22"/>
        </w:rPr>
        <w:t>, as mesmas devem ser testadas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CC245D" w:rsidRPr="007D1CAD" w:rsidRDefault="00CC245D" w:rsidP="00B16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3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>DESOCUPAÇÃO DO IMÓVEL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Se houver quebra de contrato será cobrado multa contratual no valor de 02 alugueis, 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color w:val="auto"/>
          <w:sz w:val="22"/>
          <w:szCs w:val="22"/>
        </w:rPr>
        <w:t xml:space="preserve">Ao final do contrato e se não houver interesse na renovação, é necessário comunicar à imobiliária, mediante </w:t>
      </w: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>aviso prévio por escrito com no mínimo 30 (trinta) dias de antecedência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>, sendo este indispensável quando o contrato já estiver vencido e prorrogado.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b/>
          <w:color w:val="auto"/>
          <w:sz w:val="22"/>
          <w:szCs w:val="22"/>
        </w:rPr>
        <w:t>O imóvel deverá ser entregue de acordo com o laudo de vistoria inicial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CC245D" w:rsidRPr="007D1CAD" w:rsidRDefault="00CC245D" w:rsidP="00CC245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D1CAD">
        <w:rPr>
          <w:rFonts w:asciiTheme="minorHAnsi" w:hAnsiTheme="minorHAnsi" w:cs="Times New Roman"/>
          <w:color w:val="auto"/>
          <w:sz w:val="22"/>
          <w:szCs w:val="22"/>
        </w:rPr>
        <w:t>No momento da Vistoria Final, será feito a leitura final da luz e da água providenciando o</w:t>
      </w:r>
      <w:r w:rsidRPr="007D1CA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7D1CAD">
        <w:rPr>
          <w:rFonts w:asciiTheme="minorHAnsi" w:hAnsiTheme="minorHAnsi" w:cs="Times New Roman"/>
          <w:bCs/>
          <w:color w:val="auto"/>
          <w:sz w:val="22"/>
          <w:szCs w:val="22"/>
        </w:rPr>
        <w:t>desligamento e encerramento</w:t>
      </w:r>
      <w:r w:rsidRPr="007D1CAD">
        <w:rPr>
          <w:rFonts w:asciiTheme="minorHAnsi" w:hAnsiTheme="minorHAnsi" w:cs="Times New Roman"/>
          <w:color w:val="auto"/>
          <w:sz w:val="22"/>
          <w:szCs w:val="22"/>
        </w:rPr>
        <w:t>. Da mesma forma com os condomínios verifica se pendências com a administradora para incluir no acerto final.</w:t>
      </w:r>
    </w:p>
    <w:p w:rsidR="00F70727" w:rsidRPr="007D1CAD" w:rsidRDefault="00F70727" w:rsidP="00CB1632">
      <w:pPr>
        <w:ind w:left="567"/>
        <w:jc w:val="both"/>
        <w:rPr>
          <w:rFonts w:cs="Times New Roman"/>
          <w:noProof/>
          <w:lang w:val="pt-BR"/>
        </w:rPr>
      </w:pPr>
    </w:p>
    <w:p w:rsidR="005D370C" w:rsidRDefault="00B16F32" w:rsidP="00B16F32">
      <w:pPr>
        <w:jc w:val="both"/>
        <w:rPr>
          <w:rFonts w:cs="Times New Roman"/>
          <w:b/>
          <w:shd w:val="clear" w:color="auto" w:fill="FFFFFF"/>
          <w:lang w:val="pt-BR"/>
        </w:rPr>
      </w:pPr>
      <w:r w:rsidRPr="007D1CAD">
        <w:rPr>
          <w:rFonts w:cs="Times New Roman"/>
          <w:noProof/>
          <w:lang w:val="pt-BR"/>
        </w:rPr>
        <w:t>*</w:t>
      </w:r>
      <w:r w:rsidRPr="007D1CAD">
        <w:rPr>
          <w:rFonts w:cs="Times New Roman"/>
          <w:b/>
          <w:shd w:val="clear" w:color="auto" w:fill="FFFFFF"/>
          <w:lang w:val="pt-BR"/>
        </w:rPr>
        <w:t>A</w:t>
      </w:r>
      <w:r w:rsidR="004C5240" w:rsidRPr="007D1CAD">
        <w:rPr>
          <w:rFonts w:cs="Times New Roman"/>
          <w:b/>
          <w:shd w:val="clear" w:color="auto" w:fill="FFFFFF"/>
          <w:lang w:val="pt-BR"/>
        </w:rPr>
        <w:t>o desocupar o imóvel no final do contrato de locação, o inquilino tem o direito de solicitar à imobiliária ou ao proprietário o comprovante d</w:t>
      </w:r>
      <w:r w:rsidR="005D370C">
        <w:rPr>
          <w:rFonts w:cs="Times New Roman"/>
          <w:b/>
          <w:shd w:val="clear" w:color="auto" w:fill="FFFFFF"/>
          <w:lang w:val="pt-BR"/>
        </w:rPr>
        <w:t>e quitação e entrega das chaves.</w:t>
      </w:r>
    </w:p>
    <w:bookmarkStart w:id="0" w:name="_GoBack"/>
    <w:bookmarkEnd w:id="0"/>
    <w:p w:rsidR="00CB1632" w:rsidRPr="005D370C" w:rsidRDefault="00946AF1" w:rsidP="00B16F32">
      <w:pPr>
        <w:jc w:val="both"/>
        <w:rPr>
          <w:rFonts w:cs="Times New Roman"/>
          <w:b/>
          <w:noProof/>
          <w:lang w:val="pt-BR"/>
        </w:rPr>
      </w:pPr>
      <w:r w:rsidRPr="00CB1632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06FB9" wp14:editId="02DAD33E">
                <wp:simplePos x="0" y="0"/>
                <wp:positionH relativeFrom="column">
                  <wp:posOffset>-19050</wp:posOffset>
                </wp:positionH>
                <wp:positionV relativeFrom="paragraph">
                  <wp:posOffset>283210</wp:posOffset>
                </wp:positionV>
                <wp:extent cx="2450465" cy="739140"/>
                <wp:effectExtent l="0" t="0" r="0" b="38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AF1" w:rsidRDefault="00946AF1" w:rsidP="007D1CA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632" w:rsidRPr="00FD5166" w:rsidRDefault="00CC24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LOCATÁRIO</w:t>
                            </w:r>
                          </w:p>
                          <w:p w:rsidR="00CB1632" w:rsidRPr="00CB1632" w:rsidRDefault="00CB1632" w:rsidP="00CB1632">
                            <w:pPr>
                              <w:spacing w:after="120" w:line="240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5pt;margin-top:22.3pt;width:192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" filled="f" stroked="f">
                <v:textbox>
                  <w:txbxContent>
                    <w:p w:rsidR="00946AF1" w:rsidRDefault="00946AF1" w:rsidP="007D1CA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632" w:rsidRPr="00FD5166" w:rsidRDefault="00CC24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LOCATÁRIO</w:t>
                      </w:r>
                    </w:p>
                    <w:p w:rsidR="00CB1632" w:rsidRPr="00CB1632" w:rsidRDefault="00CB1632" w:rsidP="00CB1632">
                      <w:pPr>
                        <w:spacing w:after="120" w:line="240" w:lineRule="auto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1632" w:rsidRPr="005D370C" w:rsidSect="003207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C3" w:rsidRDefault="008A02C3" w:rsidP="00320789">
      <w:pPr>
        <w:spacing w:after="0" w:line="240" w:lineRule="auto"/>
      </w:pPr>
      <w:r>
        <w:separator/>
      </w:r>
    </w:p>
  </w:endnote>
  <w:endnote w:type="continuationSeparator" w:id="0">
    <w:p w:rsidR="008A02C3" w:rsidRDefault="008A02C3" w:rsidP="0032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C3" w:rsidRDefault="008A02C3" w:rsidP="00320789">
      <w:pPr>
        <w:spacing w:after="0" w:line="240" w:lineRule="auto"/>
      </w:pPr>
      <w:r>
        <w:separator/>
      </w:r>
    </w:p>
  </w:footnote>
  <w:footnote w:type="continuationSeparator" w:id="0">
    <w:p w:rsidR="008A02C3" w:rsidRDefault="008A02C3" w:rsidP="0032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89"/>
    <w:rsid w:val="00072308"/>
    <w:rsid w:val="0018653A"/>
    <w:rsid w:val="001F0FAB"/>
    <w:rsid w:val="00200F3A"/>
    <w:rsid w:val="002B5FD3"/>
    <w:rsid w:val="00320789"/>
    <w:rsid w:val="004B2EE4"/>
    <w:rsid w:val="004C5240"/>
    <w:rsid w:val="005017D2"/>
    <w:rsid w:val="005C0B9A"/>
    <w:rsid w:val="005C44AA"/>
    <w:rsid w:val="005D370C"/>
    <w:rsid w:val="007B56DC"/>
    <w:rsid w:val="007D1CAD"/>
    <w:rsid w:val="008A02C3"/>
    <w:rsid w:val="00946AF1"/>
    <w:rsid w:val="00A268AA"/>
    <w:rsid w:val="00B16F32"/>
    <w:rsid w:val="00BE7208"/>
    <w:rsid w:val="00C80387"/>
    <w:rsid w:val="00CB1632"/>
    <w:rsid w:val="00CC245D"/>
    <w:rsid w:val="00DA7503"/>
    <w:rsid w:val="00F70727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789"/>
  </w:style>
  <w:style w:type="paragraph" w:styleId="Rodap">
    <w:name w:val="footer"/>
    <w:basedOn w:val="Normal"/>
    <w:link w:val="RodapChar"/>
    <w:uiPriority w:val="99"/>
    <w:unhideWhenUsed/>
    <w:rsid w:val="003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789"/>
  </w:style>
  <w:style w:type="paragraph" w:styleId="Textodebalo">
    <w:name w:val="Balloon Text"/>
    <w:basedOn w:val="Normal"/>
    <w:link w:val="TextodebaloChar"/>
    <w:uiPriority w:val="99"/>
    <w:semiHidden/>
    <w:unhideWhenUsed/>
    <w:rsid w:val="0032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4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C5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789"/>
  </w:style>
  <w:style w:type="paragraph" w:styleId="Rodap">
    <w:name w:val="footer"/>
    <w:basedOn w:val="Normal"/>
    <w:link w:val="RodapChar"/>
    <w:uiPriority w:val="99"/>
    <w:unhideWhenUsed/>
    <w:rsid w:val="003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789"/>
  </w:style>
  <w:style w:type="paragraph" w:styleId="Textodebalo">
    <w:name w:val="Balloon Text"/>
    <w:basedOn w:val="Normal"/>
    <w:link w:val="TextodebaloChar"/>
    <w:uiPriority w:val="99"/>
    <w:semiHidden/>
    <w:unhideWhenUsed/>
    <w:rsid w:val="0032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4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C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VQV PC</dc:creator>
  <cp:lastModifiedBy>Rosana</cp:lastModifiedBy>
  <cp:revision>6</cp:revision>
  <dcterms:created xsi:type="dcterms:W3CDTF">2016-11-01T17:23:00Z</dcterms:created>
  <dcterms:modified xsi:type="dcterms:W3CDTF">2016-11-03T16:20:00Z</dcterms:modified>
</cp:coreProperties>
</file>